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0B" w:rsidRPr="006B3234" w:rsidRDefault="00E50F92" w:rsidP="007B1C0B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6B3234">
        <w:rPr>
          <w:rFonts w:ascii="標楷體" w:eastAsia="標楷體" w:hAnsi="標楷體" w:hint="eastAsia"/>
          <w:b/>
          <w:sz w:val="28"/>
        </w:rPr>
        <w:t>產品研究</w:t>
      </w:r>
      <w:r w:rsidR="009360CF" w:rsidRPr="006B3234">
        <w:rPr>
          <w:rFonts w:ascii="標楷體" w:eastAsia="標楷體" w:hAnsi="標楷體" w:hint="eastAsia"/>
          <w:b/>
          <w:sz w:val="28"/>
        </w:rPr>
        <w:t>資料</w:t>
      </w:r>
      <w:r w:rsidR="007B1C0B" w:rsidRPr="006B3234">
        <w:rPr>
          <w:rFonts w:ascii="標楷體" w:eastAsia="標楷體" w:hAnsi="標楷體"/>
          <w:b/>
          <w:sz w:val="28"/>
        </w:rPr>
        <w:t>表</w:t>
      </w:r>
    </w:p>
    <w:p w:rsidR="00E50F92" w:rsidRPr="00A80573" w:rsidRDefault="00E50F92" w:rsidP="007B1C0B">
      <w:pPr>
        <w:spacing w:line="400" w:lineRule="exact"/>
        <w:jc w:val="center"/>
        <w:rPr>
          <w:b/>
          <w:szCs w:val="28"/>
        </w:rPr>
      </w:pPr>
      <w:r w:rsidRPr="00A80573">
        <w:rPr>
          <w:rFonts w:ascii="標楷體" w:eastAsia="標楷體" w:hAnsi="標楷體" w:hint="eastAsia"/>
          <w:b/>
          <w:szCs w:val="28"/>
        </w:rPr>
        <w:t>&lt;適用於食品、健康食品、</w:t>
      </w:r>
      <w:r w:rsidR="00F7135C" w:rsidRPr="00A80573">
        <w:rPr>
          <w:rFonts w:ascii="標楷體" w:eastAsia="標楷體" w:hAnsi="標楷體" w:hint="eastAsia"/>
          <w:b/>
          <w:szCs w:val="28"/>
        </w:rPr>
        <w:t>營養補充品</w:t>
      </w:r>
      <w:r w:rsidR="00F7135C" w:rsidRPr="00A80573">
        <w:rPr>
          <w:rFonts w:ascii="標楷體" w:eastAsia="標楷體" w:hAnsi="標楷體" w:hint="eastAsia"/>
          <w:b/>
          <w:sz w:val="22"/>
        </w:rPr>
        <w:t>、</w:t>
      </w:r>
      <w:r w:rsidRPr="00A80573">
        <w:rPr>
          <w:rFonts w:ascii="標楷體" w:eastAsia="標楷體" w:hAnsi="標楷體" w:hint="eastAsia"/>
          <w:b/>
          <w:szCs w:val="28"/>
        </w:rPr>
        <w:t>其他等&gt;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304"/>
        <w:gridCol w:w="7938"/>
      </w:tblGrid>
      <w:tr w:rsidR="007B1C0B" w:rsidTr="001147A5">
        <w:trPr>
          <w:cantSplit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C0B" w:rsidRDefault="007B1C0B" w:rsidP="001147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產</w:t>
            </w:r>
            <w:r w:rsidR="001147A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品</w:t>
            </w:r>
          </w:p>
          <w:p w:rsidR="007B1C0B" w:rsidRDefault="007B1C0B" w:rsidP="001147A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名</w:t>
            </w:r>
            <w:r w:rsidR="001147A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Default="007B1C0B" w:rsidP="00602E1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中   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Default="007B1C0B" w:rsidP="00CE492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B1C0B" w:rsidTr="006B3234">
        <w:trPr>
          <w:cantSplit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Default="007B1C0B" w:rsidP="00602E1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Default="007B1C0B" w:rsidP="00602E1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英   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Default="007B1C0B" w:rsidP="00602E17">
            <w:pPr>
              <w:spacing w:line="400" w:lineRule="exact"/>
            </w:pPr>
          </w:p>
        </w:tc>
      </w:tr>
      <w:tr w:rsidR="003200E7" w:rsidTr="006B3234">
        <w:trPr>
          <w:cantSplit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483999" w:rsidRDefault="003200E7" w:rsidP="00B23E5C">
            <w:pPr>
              <w:spacing w:before="120" w:line="400" w:lineRule="exact"/>
              <w:ind w:right="113"/>
              <w:rPr>
                <w:rFonts w:eastAsia="標楷體" w:hAnsi="標楷體"/>
                <w:b/>
                <w:sz w:val="28"/>
              </w:rPr>
            </w:pPr>
            <w:r w:rsidRPr="00483999">
              <w:rPr>
                <w:rFonts w:eastAsia="標楷體" w:hAnsi="標楷體" w:hint="eastAsia"/>
                <w:b/>
                <w:sz w:val="28"/>
              </w:rPr>
              <w:t>產品製造廠商</w:t>
            </w:r>
            <w:r w:rsidRPr="00483999">
              <w:rPr>
                <w:rFonts w:eastAsia="標楷體" w:hAnsi="標楷體"/>
                <w:b/>
                <w:sz w:val="28"/>
              </w:rPr>
              <w:t>：</w:t>
            </w:r>
          </w:p>
          <w:p w:rsidR="003200E7" w:rsidRPr="009360CF" w:rsidRDefault="00483999" w:rsidP="00B23E5C">
            <w:pPr>
              <w:spacing w:before="120" w:line="400" w:lineRule="exact"/>
              <w:ind w:right="113"/>
              <w:rPr>
                <w:rFonts w:ascii="標楷體" w:eastAsia="標楷體" w:hAnsi="標楷體"/>
                <w:sz w:val="28"/>
              </w:rPr>
            </w:pPr>
            <w:r w:rsidRPr="00483999">
              <w:rPr>
                <w:rFonts w:ascii="標楷體" w:eastAsia="標楷體" w:hAnsi="標楷體" w:hint="eastAsia"/>
                <w:b/>
                <w:sz w:val="28"/>
              </w:rPr>
              <w:t>衛生福利部核准字號：</w:t>
            </w:r>
          </w:p>
        </w:tc>
      </w:tr>
      <w:tr w:rsidR="003200E7" w:rsidTr="005A0B67">
        <w:trPr>
          <w:cantSplit/>
          <w:trHeight w:val="22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3200E7" w:rsidRDefault="003200E7" w:rsidP="009360CF">
            <w:pPr>
              <w:spacing w:before="120" w:line="400" w:lineRule="exact"/>
              <w:ind w:leftChars="58" w:left="139" w:right="113"/>
              <w:rPr>
                <w:rFonts w:eastAsia="標楷體"/>
                <w:b/>
                <w:sz w:val="28"/>
              </w:rPr>
            </w:pPr>
            <w:r w:rsidRPr="003200E7">
              <w:rPr>
                <w:rFonts w:eastAsia="標楷體" w:hAnsi="標楷體"/>
                <w:b/>
                <w:sz w:val="28"/>
              </w:rPr>
              <w:t>內容物名稱及</w:t>
            </w:r>
            <w:r w:rsidR="00E50F92">
              <w:rPr>
                <w:rFonts w:eastAsia="標楷體" w:hAnsi="標楷體" w:hint="eastAsia"/>
                <w:b/>
                <w:sz w:val="28"/>
              </w:rPr>
              <w:t>其規格、</w:t>
            </w:r>
            <w:r w:rsidRPr="003200E7">
              <w:rPr>
                <w:rFonts w:eastAsia="標楷體" w:hAnsi="標楷體"/>
                <w:b/>
                <w:sz w:val="28"/>
              </w:rPr>
              <w:t>重量、容量或數量</w:t>
            </w:r>
            <w:r w:rsidRPr="003200E7">
              <w:rPr>
                <w:rFonts w:eastAsia="標楷體"/>
                <w:b/>
                <w:sz w:val="28"/>
              </w:rPr>
              <w:t>(</w:t>
            </w:r>
            <w:r w:rsidRPr="003200E7">
              <w:rPr>
                <w:rFonts w:eastAsia="標楷體" w:hAnsi="標楷體"/>
                <w:b/>
                <w:sz w:val="28"/>
              </w:rPr>
              <w:t>其為兩種以上混合物時，應分別標明</w:t>
            </w:r>
            <w:r w:rsidRPr="003200E7">
              <w:rPr>
                <w:rFonts w:eastAsia="標楷體"/>
                <w:b/>
                <w:sz w:val="28"/>
              </w:rPr>
              <w:t>)</w:t>
            </w:r>
            <w:r w:rsidRPr="003200E7">
              <w:rPr>
                <w:rFonts w:eastAsia="標楷體" w:hAnsi="標楷體"/>
                <w:b/>
                <w:sz w:val="28"/>
              </w:rPr>
              <w:t>：</w:t>
            </w:r>
          </w:p>
          <w:p w:rsidR="003200E7" w:rsidRPr="005A0B67" w:rsidRDefault="003200E7" w:rsidP="00602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63A80" w:rsidRPr="00B63A80" w:rsidRDefault="00B63A80" w:rsidP="00602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63A80" w:rsidRPr="00B63A80" w:rsidRDefault="00B63A80" w:rsidP="00602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3200E7" w:rsidRPr="00B63A80" w:rsidRDefault="003200E7" w:rsidP="00602E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50F92" w:rsidTr="005A0B67">
        <w:trPr>
          <w:cantSplit/>
          <w:trHeight w:val="210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F92" w:rsidRDefault="00E50F92" w:rsidP="009360CF">
            <w:pPr>
              <w:spacing w:before="120" w:line="400" w:lineRule="exact"/>
              <w:ind w:leftChars="58" w:left="139" w:right="113"/>
              <w:rPr>
                <w:rFonts w:eastAsia="標楷體" w:hAnsi="標楷體"/>
                <w:b/>
                <w:sz w:val="28"/>
              </w:rPr>
            </w:pPr>
            <w:r>
              <w:rPr>
                <w:rFonts w:eastAsia="標楷體" w:hAnsi="標楷體" w:hint="eastAsia"/>
                <w:b/>
                <w:sz w:val="28"/>
              </w:rPr>
              <w:t>製造方式</w:t>
            </w:r>
            <w:r>
              <w:rPr>
                <w:rFonts w:eastAsia="標楷體" w:hAnsi="標楷體" w:hint="eastAsia"/>
                <w:b/>
                <w:sz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</w:rPr>
              <w:t>需確認製造方式一致性</w:t>
            </w:r>
            <w:r>
              <w:rPr>
                <w:rFonts w:eastAsia="標楷體" w:hAnsi="標楷體" w:hint="eastAsia"/>
                <w:b/>
                <w:sz w:val="28"/>
              </w:rPr>
              <w:t>)</w:t>
            </w:r>
          </w:p>
          <w:p w:rsidR="00B63A80" w:rsidRDefault="00B63A80" w:rsidP="009A64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9A64C5" w:rsidRDefault="009A64C5" w:rsidP="009A64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9A64C5" w:rsidRDefault="009A64C5" w:rsidP="009A64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63A80" w:rsidRPr="005A0B67" w:rsidRDefault="00B63A80" w:rsidP="009A64C5">
            <w:pPr>
              <w:spacing w:line="400" w:lineRule="exact"/>
              <w:rPr>
                <w:rFonts w:eastAsia="標楷體" w:hAnsi="標楷體"/>
              </w:rPr>
            </w:pPr>
          </w:p>
        </w:tc>
      </w:tr>
      <w:tr w:rsidR="003200E7" w:rsidTr="006B3234">
        <w:trPr>
          <w:cantSplit/>
          <w:trHeight w:val="140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Default="003200E7" w:rsidP="003200E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</w:t>
            </w:r>
            <w:r w:rsidRPr="003200E7">
              <w:rPr>
                <w:rFonts w:ascii="標楷體" w:eastAsia="標楷體" w:hAnsi="標楷體" w:hint="eastAsia"/>
                <w:b/>
                <w:sz w:val="28"/>
              </w:rPr>
              <w:t>建議攝取量及注意事項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E121E">
              <w:rPr>
                <w:rFonts w:eastAsia="標楷體" w:hint="eastAsia"/>
              </w:rPr>
              <w:t>若有</w:t>
            </w:r>
            <w:r>
              <w:rPr>
                <w:rFonts w:eastAsia="標楷體" w:hint="eastAsia"/>
              </w:rPr>
              <w:t>每日攝取安全容許量，亦須說明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200E7" w:rsidRPr="006907B6" w:rsidRDefault="003200E7" w:rsidP="003200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63A80" w:rsidRPr="006907B6" w:rsidRDefault="00B63A80" w:rsidP="003200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63A80" w:rsidRPr="006907B6" w:rsidRDefault="00B63A80" w:rsidP="003200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35B6F" w:rsidRDefault="00835B6F" w:rsidP="003200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B63A80" w:rsidRPr="00835B6F" w:rsidRDefault="00B63A80" w:rsidP="00835B6F">
            <w:pPr>
              <w:rPr>
                <w:rFonts w:ascii="標楷體" w:eastAsia="標楷體" w:hAnsi="標楷體"/>
              </w:rPr>
            </w:pPr>
          </w:p>
        </w:tc>
      </w:tr>
      <w:tr w:rsidR="00CC14A8" w:rsidTr="006B3234">
        <w:trPr>
          <w:cantSplit/>
          <w:trHeight w:val="146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4A8" w:rsidRPr="003200E7" w:rsidRDefault="00CC14A8" w:rsidP="00000BA7">
            <w:pPr>
              <w:spacing w:before="120" w:line="400" w:lineRule="exact"/>
              <w:ind w:left="113" w:right="113"/>
              <w:rPr>
                <w:rFonts w:eastAsia="標楷體"/>
                <w:b/>
                <w:sz w:val="28"/>
              </w:rPr>
            </w:pPr>
            <w:r w:rsidRPr="003200E7">
              <w:rPr>
                <w:rFonts w:eastAsia="標楷體" w:hAnsi="標楷體"/>
                <w:b/>
                <w:sz w:val="28"/>
              </w:rPr>
              <w:lastRenderedPageBreak/>
              <w:t>核准之功效：</w:t>
            </w:r>
            <w:r w:rsidRPr="003200E7">
              <w:rPr>
                <w:rFonts w:eastAsia="標楷體"/>
                <w:b/>
                <w:sz w:val="28"/>
              </w:rPr>
              <w:t>(</w:t>
            </w:r>
            <w:r w:rsidRPr="003200E7">
              <w:rPr>
                <w:rFonts w:eastAsia="標楷體" w:hAnsi="標楷體"/>
                <w:b/>
                <w:sz w:val="28"/>
              </w:rPr>
              <w:t>健康食品須填寫</w:t>
            </w:r>
            <w:r w:rsidRPr="003200E7">
              <w:rPr>
                <w:rFonts w:eastAsia="標楷體"/>
                <w:b/>
                <w:sz w:val="28"/>
              </w:rPr>
              <w:t>)</w:t>
            </w:r>
            <w:r w:rsidRPr="003200E7">
              <w:rPr>
                <w:rFonts w:eastAsia="標楷體" w:hint="eastAsia"/>
                <w:b/>
                <w:sz w:val="28"/>
              </w:rPr>
              <w:t xml:space="preserve"> </w:t>
            </w:r>
          </w:p>
          <w:p w:rsidR="00540EBD" w:rsidRDefault="00CC14A8" w:rsidP="00000BA7">
            <w:pPr>
              <w:spacing w:line="400" w:lineRule="exact"/>
              <w:ind w:left="113" w:right="113"/>
              <w:rPr>
                <w:rFonts w:eastAsia="標楷體"/>
                <w:color w:val="44444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免疫調節作用</w:t>
            </w:r>
            <w:r>
              <w:rPr>
                <w:rFonts w:eastAsia="標楷體" w:hint="eastAsia"/>
                <w:color w:val="444444"/>
                <w:sz w:val="28"/>
                <w:szCs w:val="28"/>
              </w:rPr>
              <w:t xml:space="preserve">       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</w:t>
            </w:r>
            <w:r w:rsidR="00540EBD">
              <w:rPr>
                <w:rFonts w:eastAsia="標楷體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調節血脂作用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    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調整腸胃功能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</w:t>
            </w:r>
          </w:p>
          <w:p w:rsidR="00540EBD" w:rsidRDefault="00CC14A8" w:rsidP="00000BA7">
            <w:pPr>
              <w:spacing w:line="400" w:lineRule="exact"/>
              <w:ind w:left="113" w:right="113"/>
              <w:rPr>
                <w:rFonts w:eastAsia="標楷體" w:hAnsi="標楷體"/>
                <w:color w:val="44444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護肝</w:t>
            </w:r>
            <w:r>
              <w:rPr>
                <w:rFonts w:eastAsia="標楷體" w:hint="eastAsia"/>
                <w:color w:val="444444"/>
                <w:sz w:val="28"/>
                <w:szCs w:val="28"/>
              </w:rPr>
              <w:t>（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化學性</w:t>
            </w:r>
            <w:r>
              <w:rPr>
                <w:rFonts w:eastAsia="標楷體" w:hint="eastAsia"/>
                <w:color w:val="444444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 xml:space="preserve">      </w:t>
            </w:r>
            <w:r w:rsidR="00540EBD">
              <w:rPr>
                <w:rFonts w:ascii="標楷體" w:eastAsia="標楷體" w:hAnsi="標楷體"/>
                <w:color w:val="444444"/>
                <w:sz w:val="28"/>
                <w:szCs w:val="28"/>
              </w:rPr>
              <w:t xml:space="preserve"> </w:t>
            </w:r>
            <w:r w:rsidR="0072781A">
              <w:rPr>
                <w:rFonts w:ascii="標楷體" w:eastAsia="標楷體" w:hAnsi="標楷體"/>
                <w:color w:val="444444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改善骨質疏鬆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    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牙齒保健</w:t>
            </w:r>
          </w:p>
          <w:p w:rsidR="00540EBD" w:rsidRDefault="00CC14A8" w:rsidP="00000BA7">
            <w:pPr>
              <w:spacing w:line="400" w:lineRule="exact"/>
              <w:ind w:left="113" w:right="113"/>
              <w:rPr>
                <w:rFonts w:eastAsia="標楷體"/>
                <w:color w:val="44444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延緩衰老功能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       </w:t>
            </w:r>
            <w:r w:rsidR="00540EBD">
              <w:rPr>
                <w:rFonts w:eastAsia="標楷體"/>
                <w:color w:val="444444"/>
                <w:sz w:val="28"/>
                <w:szCs w:val="28"/>
              </w:rPr>
              <w:t xml:space="preserve">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調節血糖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        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抗疲勞功能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</w:t>
            </w:r>
          </w:p>
          <w:p w:rsidR="00540EBD" w:rsidRDefault="00CC14A8" w:rsidP="00000BA7">
            <w:pPr>
              <w:spacing w:line="400" w:lineRule="exact"/>
              <w:ind w:left="113" w:right="113"/>
              <w:rPr>
                <w:rFonts w:eastAsia="標楷體" w:hAnsi="標楷體"/>
                <w:color w:val="444444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輔助調節血壓功能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   </w:t>
            </w:r>
            <w:r w:rsidR="00540EBD">
              <w:rPr>
                <w:rFonts w:eastAsia="標楷體"/>
                <w:color w:val="444444"/>
                <w:sz w:val="28"/>
                <w:szCs w:val="28"/>
              </w:rPr>
              <w:t xml:space="preserve">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促進鐵吸收功能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  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輔助調節過敏體質</w:t>
            </w:r>
          </w:p>
          <w:p w:rsidR="00CC14A8" w:rsidRDefault="00CC14A8" w:rsidP="00000BA7">
            <w:pPr>
              <w:spacing w:line="400" w:lineRule="exact"/>
              <w:ind w:left="113" w:right="113"/>
              <w:rPr>
                <w:rFonts w:eastAsia="標楷體"/>
                <w:color w:val="444444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不易形成體脂肪</w:t>
            </w:r>
            <w:r>
              <w:rPr>
                <w:rFonts w:eastAsia="標楷體"/>
                <w:color w:val="444444"/>
                <w:sz w:val="28"/>
                <w:szCs w:val="28"/>
              </w:rPr>
              <w:t xml:space="preserve">      </w:t>
            </w:r>
            <w:r w:rsidR="00540EBD">
              <w:rPr>
                <w:rFonts w:eastAsia="標楷體"/>
                <w:color w:val="444444"/>
                <w:sz w:val="28"/>
                <w:szCs w:val="28"/>
              </w:rPr>
              <w:t xml:space="preserve"> </w:t>
            </w:r>
            <w:r w:rsidR="0072781A">
              <w:rPr>
                <w:rFonts w:eastAsia="標楷體"/>
                <w:color w:val="444444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444444"/>
                <w:sz w:val="28"/>
                <w:szCs w:val="28"/>
              </w:rPr>
              <w:t>□</w:t>
            </w:r>
            <w:r>
              <w:rPr>
                <w:rFonts w:eastAsia="標楷體" w:hAnsi="標楷體"/>
                <w:color w:val="444444"/>
                <w:sz w:val="28"/>
                <w:szCs w:val="28"/>
              </w:rPr>
              <w:t>其他：</w:t>
            </w:r>
            <w:r>
              <w:rPr>
                <w:rFonts w:eastAsia="標楷體"/>
                <w:color w:val="444444"/>
                <w:sz w:val="28"/>
                <w:szCs w:val="28"/>
                <w:u w:val="single"/>
              </w:rPr>
              <w:t xml:space="preserve">               </w:t>
            </w:r>
          </w:p>
          <w:p w:rsidR="00835B6F" w:rsidRDefault="00835B6F" w:rsidP="00000BA7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  <w:sz w:val="28"/>
              </w:rPr>
            </w:pPr>
          </w:p>
          <w:p w:rsidR="00CC14A8" w:rsidRPr="00835B6F" w:rsidRDefault="00CC14A8" w:rsidP="00835B6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200E7" w:rsidRPr="0076462B" w:rsidTr="006B3234">
        <w:trPr>
          <w:cantSplit/>
          <w:trHeight w:val="70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0E7" w:rsidRPr="003200E7" w:rsidRDefault="003200E7" w:rsidP="003200E7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200E7">
              <w:rPr>
                <w:rFonts w:ascii="標楷體" w:eastAsia="標楷體" w:hAnsi="標楷體"/>
                <w:b/>
                <w:sz w:val="28"/>
              </w:rPr>
              <w:t>原產地</w:t>
            </w:r>
            <w:r w:rsidRPr="003200E7">
              <w:rPr>
                <w:rFonts w:ascii="標楷體" w:eastAsia="標楷體" w:hAnsi="標楷體" w:hint="eastAsia"/>
                <w:b/>
                <w:sz w:val="28"/>
              </w:rPr>
              <w:t>國名</w:t>
            </w:r>
          </w:p>
          <w:p w:rsidR="00241ABD" w:rsidRPr="009A64C5" w:rsidRDefault="00241ABD" w:rsidP="003200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9A64C5" w:rsidRDefault="009A64C5" w:rsidP="003200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9A64C5" w:rsidRPr="009A64C5" w:rsidRDefault="009A64C5" w:rsidP="003200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835B6F" w:rsidRDefault="00835B6F" w:rsidP="003200E7">
            <w:pPr>
              <w:spacing w:line="4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835B6F" w:rsidRPr="00835B6F" w:rsidRDefault="00835B6F" w:rsidP="00835B6F">
            <w:pPr>
              <w:rPr>
                <w:rFonts w:ascii="標楷體" w:eastAsia="標楷體" w:hAnsi="標楷體"/>
              </w:rPr>
            </w:pPr>
          </w:p>
          <w:p w:rsidR="009A64C5" w:rsidRPr="00835B6F" w:rsidRDefault="009A64C5" w:rsidP="00835B6F">
            <w:pPr>
              <w:rPr>
                <w:rFonts w:ascii="標楷體" w:eastAsia="標楷體" w:hAnsi="標楷體"/>
              </w:rPr>
            </w:pPr>
          </w:p>
        </w:tc>
      </w:tr>
      <w:tr w:rsidR="003200E7" w:rsidRPr="0076462B" w:rsidTr="006B3234">
        <w:trPr>
          <w:cantSplit/>
          <w:trHeight w:val="70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0E7" w:rsidRDefault="003200E7" w:rsidP="003200E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200E7">
              <w:rPr>
                <w:rFonts w:ascii="標楷體" w:eastAsia="標楷體" w:hAnsi="標楷體"/>
                <w:b/>
                <w:sz w:val="28"/>
              </w:rPr>
              <w:t>製造廠名稱、地址</w:t>
            </w:r>
          </w:p>
          <w:p w:rsidR="009A64C5" w:rsidRPr="00B835D5" w:rsidRDefault="009A64C5" w:rsidP="00E37E2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9A64C5" w:rsidRPr="00B835D5" w:rsidRDefault="009A64C5" w:rsidP="00E37E2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9A64C5" w:rsidRPr="00B835D5" w:rsidRDefault="009A64C5" w:rsidP="00E37E2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9A64C5" w:rsidRPr="00B835D5" w:rsidRDefault="009A64C5" w:rsidP="00E37E2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200E7" w:rsidTr="006B3234">
        <w:trPr>
          <w:cantSplit/>
          <w:trHeight w:val="146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3200E7" w:rsidRDefault="003200E7" w:rsidP="003200E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</w:t>
            </w:r>
            <w:r w:rsidRPr="003200E7">
              <w:rPr>
                <w:rFonts w:ascii="標楷體" w:eastAsia="標楷體" w:hAnsi="標楷體" w:hint="eastAsia"/>
                <w:b/>
                <w:sz w:val="28"/>
              </w:rPr>
              <w:t>儲存方式及條件</w:t>
            </w:r>
          </w:p>
          <w:p w:rsidR="00B835D5" w:rsidRPr="00B835D5" w:rsidRDefault="00B835D5" w:rsidP="00241AB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835D5" w:rsidRPr="00B835D5" w:rsidRDefault="00B835D5" w:rsidP="00241AB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200E7" w:rsidRDefault="003200E7" w:rsidP="003200E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41ABD" w:rsidRDefault="00241ABD" w:rsidP="003200E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A7CB5" w:rsidRDefault="006A7CB5" w:rsidP="00CE4924">
      <w:pPr>
        <w:jc w:val="both"/>
      </w:pPr>
    </w:p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6A7CB5" w:rsidRPr="006A7CB5" w:rsidRDefault="006A7CB5" w:rsidP="006A7CB5"/>
    <w:p w:rsidR="00A16869" w:rsidRPr="006A7CB5" w:rsidRDefault="00A16869" w:rsidP="006A7CB5">
      <w:pPr>
        <w:jc w:val="right"/>
      </w:pPr>
    </w:p>
    <w:sectPr w:rsidR="00A16869" w:rsidRPr="006A7CB5" w:rsidSect="004349D3">
      <w:headerReference w:type="default" r:id="rId10"/>
      <w:footerReference w:type="default" r:id="rId11"/>
      <w:pgSz w:w="11906" w:h="16838" w:code="9"/>
      <w:pgMar w:top="720" w:right="720" w:bottom="28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B0" w:rsidRDefault="00994BB0" w:rsidP="00F236F3">
      <w:r>
        <w:separator/>
      </w:r>
    </w:p>
  </w:endnote>
  <w:endnote w:type="continuationSeparator" w:id="0">
    <w:p w:rsidR="00994BB0" w:rsidRDefault="00994BB0" w:rsidP="00F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DB" w:rsidRDefault="001B21DB" w:rsidP="001B21DB">
    <w:pPr>
      <w:pStyle w:val="a5"/>
      <w:jc w:val="right"/>
    </w:pPr>
    <w:r w:rsidRPr="001B21DB">
      <w:t>400</w:t>
    </w:r>
    <w:r w:rsidR="00835B6F">
      <w:t>4</w:t>
    </w:r>
    <w:r w:rsidRPr="001B21DB">
      <w:t>-4-39</w:t>
    </w:r>
    <w:r>
      <w:t>4</w:t>
    </w:r>
    <w:r w:rsidRPr="001B21DB">
      <w:t>-</w:t>
    </w:r>
    <w:r w:rsidR="006A7CB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B0" w:rsidRDefault="00994BB0" w:rsidP="00F236F3">
      <w:r>
        <w:separator/>
      </w:r>
    </w:p>
  </w:footnote>
  <w:footnote w:type="continuationSeparator" w:id="0">
    <w:p w:rsidR="00994BB0" w:rsidRDefault="00994BB0" w:rsidP="00F2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34" w:rsidRDefault="006B3234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-156845</wp:posOffset>
          </wp:positionV>
          <wp:extent cx="1375410" cy="308610"/>
          <wp:effectExtent l="0" t="0" r="0" b="0"/>
          <wp:wrapNone/>
          <wp:docPr id="1" name="圖片 1" descr="醫療財團法人-4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醫療財團法人-4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1" t="39999" b="38400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234" w:rsidRPr="006B3234" w:rsidRDefault="00F61A50" w:rsidP="006B3234">
    <w:pPr>
      <w:pStyle w:val="a3"/>
      <w:jc w:val="center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人體研究倫理審查委員會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B"/>
    <w:rsid w:val="00010FFF"/>
    <w:rsid w:val="00054BB3"/>
    <w:rsid w:val="000E7683"/>
    <w:rsid w:val="001147A5"/>
    <w:rsid w:val="001B21DB"/>
    <w:rsid w:val="001D62A4"/>
    <w:rsid w:val="001D6CAF"/>
    <w:rsid w:val="001F2747"/>
    <w:rsid w:val="00241ABD"/>
    <w:rsid w:val="00264BE9"/>
    <w:rsid w:val="003200E7"/>
    <w:rsid w:val="0032505C"/>
    <w:rsid w:val="00376383"/>
    <w:rsid w:val="00410698"/>
    <w:rsid w:val="00415F9A"/>
    <w:rsid w:val="004349D3"/>
    <w:rsid w:val="00482F59"/>
    <w:rsid w:val="00483999"/>
    <w:rsid w:val="00540EBD"/>
    <w:rsid w:val="00547D20"/>
    <w:rsid w:val="005777E4"/>
    <w:rsid w:val="005A0B67"/>
    <w:rsid w:val="00602447"/>
    <w:rsid w:val="006028E3"/>
    <w:rsid w:val="00632232"/>
    <w:rsid w:val="00642028"/>
    <w:rsid w:val="0067204E"/>
    <w:rsid w:val="006907B6"/>
    <w:rsid w:val="006A7CB5"/>
    <w:rsid w:val="006B31AE"/>
    <w:rsid w:val="006B3234"/>
    <w:rsid w:val="0072781A"/>
    <w:rsid w:val="0076462B"/>
    <w:rsid w:val="007B1C0B"/>
    <w:rsid w:val="007E121E"/>
    <w:rsid w:val="00830DF7"/>
    <w:rsid w:val="00835B6F"/>
    <w:rsid w:val="008B3F63"/>
    <w:rsid w:val="008C4F20"/>
    <w:rsid w:val="00914A3F"/>
    <w:rsid w:val="009357BF"/>
    <w:rsid w:val="009360CF"/>
    <w:rsid w:val="00936232"/>
    <w:rsid w:val="00994BB0"/>
    <w:rsid w:val="009A64C5"/>
    <w:rsid w:val="00A106D7"/>
    <w:rsid w:val="00A16869"/>
    <w:rsid w:val="00A80573"/>
    <w:rsid w:val="00AA5090"/>
    <w:rsid w:val="00B23E5C"/>
    <w:rsid w:val="00B500E3"/>
    <w:rsid w:val="00B605F4"/>
    <w:rsid w:val="00B63A80"/>
    <w:rsid w:val="00B7448F"/>
    <w:rsid w:val="00B835D5"/>
    <w:rsid w:val="00B940FB"/>
    <w:rsid w:val="00BA10A8"/>
    <w:rsid w:val="00C20725"/>
    <w:rsid w:val="00CB6B6E"/>
    <w:rsid w:val="00CC14A8"/>
    <w:rsid w:val="00CE4924"/>
    <w:rsid w:val="00D70A22"/>
    <w:rsid w:val="00E37E28"/>
    <w:rsid w:val="00E50F92"/>
    <w:rsid w:val="00EF7FBE"/>
    <w:rsid w:val="00F236F3"/>
    <w:rsid w:val="00F61A50"/>
    <w:rsid w:val="00F7135C"/>
    <w:rsid w:val="00F73F09"/>
    <w:rsid w:val="00FA5A4F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E5254"/>
  <w15:docId w15:val="{D2D7BAE7-F4FC-4662-8DE5-8BE115A1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C0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210d8ea0-5846-4cc4-9605-14986d73992e">MRFUUCNHJDAY-2262-173</_dlc_DocId>
    <_dlc_DocIdUrl xmlns="210d8ea0-5846-4cc4-9605-14986d73992e">
      <Url>https://www.ntuh.gov.tw/RECO/application/_layouts/15/DocIdRedir.aspx?ID=MRFUUCNHJDAY-2262-173</Url>
      <Description>MRFUUCNHJDAY-2262-173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B7EFD673DD5A24428EAB3F7DD7B07DA2" ma:contentTypeVersion="5" ma:contentTypeDescription="填寫此表單。" ma:contentTypeScope="" ma:versionID="266c1ea25b180628cddb54fab249609a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targetNamespace="http://schemas.microsoft.com/office/2006/metadata/properties" ma:root="true" ma:fieldsID="f2ea2484c688756f66c92dc665485f5d" ns1:_="" ns2:_="">
    <xsd:import namespace="http://schemas.microsoft.com/sharepoint/v3"/>
    <xsd:import namespace="210d8ea0-5846-4cc4-9605-14986d73992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129B1-9A26-46FE-B3F3-305EA25149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5E7D29-5360-4EA9-BBF4-42EE14724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A2F0F-D667-4C30-8095-3E58554B1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0d8ea0-5846-4cc4-9605-14986d73992e"/>
  </ds:schemaRefs>
</ds:datastoreItem>
</file>

<file path=customXml/itemProps4.xml><?xml version="1.0" encoding="utf-8"?>
<ds:datastoreItem xmlns:ds="http://schemas.openxmlformats.org/officeDocument/2006/customXml" ds:itemID="{3485C503-E737-4061-A787-5D3699F11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ea0-5846-4cc4-9605-14986d73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陳佩禎</cp:lastModifiedBy>
  <cp:revision>65</cp:revision>
  <dcterms:created xsi:type="dcterms:W3CDTF">2018-09-04T01:05:00Z</dcterms:created>
  <dcterms:modified xsi:type="dcterms:W3CDTF">2023-10-17T08:54:00Z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0x01010100B7EFD673DD5A24428EAB3F7DD7B07DA2</vt:lpwstr>
  </property>
  <property fmtid="{D5CDD505-2E9C-101B-9397-08002B2CF9AE}" pid="3" name="_dlc_DocIdItemGuid">
    <vt:lpwstr>d401ba6f-0674-45db-99e0-8a19e0851e32</vt:lpwstr>
  </property>
</Properties>
</file>